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0"/>
          <w:tab w:val="center" w:pos="6377"/>
        </w:tabs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kern w:val="2"/>
          <w:sz w:val="36"/>
          <w:szCs w:val="24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附件2</w:t>
      </w:r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bCs/>
          <w:kern w:val="2"/>
          <w:sz w:val="32"/>
          <w:szCs w:val="32"/>
          <w:lang w:eastAsia="zh-CN"/>
        </w:rPr>
      </w:pPr>
      <w:bookmarkStart w:id="0" w:name="_GoBack"/>
      <w:bookmarkEnd w:id="0"/>
    </w:p>
    <w:p>
      <w:pPr>
        <w:autoSpaceDE/>
        <w:autoSpaceDN/>
        <w:spacing w:before="0" w:beforeLines="0" w:after="0" w:afterLines="0" w:line="640" w:lineRule="exact"/>
        <w:ind w:left="0" w:right="0"/>
        <w:jc w:val="center"/>
        <w:rPr>
          <w:rFonts w:eastAsia="方正公文小标宋"/>
          <w:kern w:val="2"/>
          <w:sz w:val="44"/>
          <w:szCs w:val="44"/>
          <w:lang w:eastAsia="zh-CN"/>
        </w:rPr>
      </w:pPr>
      <w:r>
        <w:rPr>
          <w:rFonts w:eastAsia="方正公文小标宋"/>
          <w:kern w:val="2"/>
          <w:sz w:val="44"/>
          <w:szCs w:val="44"/>
          <w:lang w:eastAsia="zh-CN"/>
        </w:rPr>
        <w:t>广东省第五批</w:t>
      </w:r>
      <w:r>
        <w:rPr>
          <w:rFonts w:hint="eastAsia" w:eastAsia="方正公文小标宋"/>
          <w:kern w:val="2"/>
          <w:sz w:val="44"/>
          <w:szCs w:val="44"/>
          <w:lang w:eastAsia="zh-CN"/>
        </w:rPr>
        <w:t>特殊教育内涵建设项目</w:t>
      </w:r>
    </w:p>
    <w:p>
      <w:pPr>
        <w:autoSpaceDE/>
        <w:autoSpaceDN/>
        <w:spacing w:before="0" w:beforeLines="0" w:after="0" w:afterLines="0" w:line="640" w:lineRule="exact"/>
        <w:ind w:left="0" w:right="0"/>
        <w:jc w:val="center"/>
        <w:rPr>
          <w:rFonts w:eastAsia="方正公文小标宋"/>
          <w:kern w:val="2"/>
          <w:sz w:val="44"/>
          <w:szCs w:val="44"/>
          <w:lang w:eastAsia="zh-CN"/>
        </w:rPr>
      </w:pPr>
      <w:r>
        <w:rPr>
          <w:rFonts w:eastAsia="方正公文小标宋"/>
          <w:kern w:val="2"/>
          <w:sz w:val="44"/>
          <w:szCs w:val="44"/>
          <w:lang w:eastAsia="zh-CN"/>
        </w:rPr>
        <w:t>论证表</w:t>
      </w:r>
    </w:p>
    <w:p>
      <w:pPr>
        <w:autoSpaceDE/>
        <w:autoSpaceDN/>
        <w:spacing w:before="0" w:beforeLines="0" w:after="0" w:afterLines="0" w:line="640" w:lineRule="exact"/>
        <w:ind w:left="0" w:right="0"/>
        <w:jc w:val="center"/>
        <w:rPr>
          <w:rFonts w:eastAsia="方正公文小标宋"/>
          <w:kern w:val="2"/>
          <w:sz w:val="44"/>
          <w:szCs w:val="44"/>
          <w:lang w:eastAsia="zh-CN"/>
        </w:rPr>
      </w:pPr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bCs/>
          <w:kern w:val="2"/>
          <w:sz w:val="32"/>
          <w:szCs w:val="32"/>
          <w:lang w:eastAsia="zh-CN"/>
        </w:rPr>
      </w:pPr>
      <w:r>
        <w:rPr>
          <w:rFonts w:eastAsia="宋体"/>
          <w:b/>
          <w:bCs/>
          <w:kern w:val="2"/>
          <w:sz w:val="28"/>
          <w:szCs w:val="28"/>
          <w:lang w:eastAsia="zh-CN"/>
        </w:rPr>
        <w:t>填写说明：</w:t>
      </w:r>
      <w:r>
        <w:rPr>
          <w:rFonts w:eastAsia="宋体"/>
          <w:b/>
          <w:bCs/>
          <w:kern w:val="2"/>
          <w:sz w:val="28"/>
          <w:szCs w:val="28"/>
          <w:u w:val="single"/>
          <w:lang w:eastAsia="zh-CN"/>
        </w:rPr>
        <w:t>论证部分不得直接或间接透露单位及个人信息，如必须提及可以代号表示，否则取消参评资格。</w:t>
      </w:r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bCs/>
          <w:kern w:val="2"/>
          <w:sz w:val="32"/>
          <w:szCs w:val="32"/>
          <w:lang w:eastAsia="zh-CN"/>
        </w:rPr>
      </w:pPr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bCs/>
          <w:kern w:val="2"/>
          <w:sz w:val="32"/>
          <w:szCs w:val="32"/>
          <w:lang w:eastAsia="zh-CN"/>
        </w:rPr>
      </w:pPr>
      <w:r>
        <w:rPr>
          <w:rFonts w:eastAsia="黑体"/>
          <w:bCs/>
          <w:kern w:val="2"/>
          <w:sz w:val="32"/>
          <w:szCs w:val="32"/>
          <w:lang w:eastAsia="zh-CN"/>
        </w:rPr>
        <w:t>一、基本信息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7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b/>
                <w:bCs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单位类别</w:t>
            </w:r>
          </w:p>
        </w:tc>
        <w:tc>
          <w:tcPr>
            <w:tcW w:w="7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textAlignment w:val="auto"/>
              <w:rPr>
                <w:rFonts w:eastAsia="仿宋_GB2312"/>
                <w:b/>
                <w:bCs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shd w:val="clear" w:color="auto" w:fill="FFFFFF"/>
                <w:lang w:eastAsia="zh-CN"/>
              </w:rPr>
              <w:t>高校（  ）、教育行政部门（  ）、教研机构（  ）、特殊教育学校（  ）、普通中小学（  ）、幼儿园（  ）、其他（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b/>
                <w:bCs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4"/>
                <w:szCs w:val="24"/>
                <w:shd w:val="clear" w:color="auto" w:fill="FFFFFF"/>
                <w:lang w:eastAsia="zh-CN"/>
              </w:rPr>
              <w:t>项目申报类别</w:t>
            </w:r>
          </w:p>
        </w:tc>
        <w:tc>
          <w:tcPr>
            <w:tcW w:w="7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both"/>
              <w:textAlignment w:val="auto"/>
              <w:outlineLvl w:val="1"/>
              <w:rPr>
                <w:rFonts w:eastAsia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4"/>
                <w:szCs w:val="24"/>
                <w:lang w:eastAsia="zh-CN"/>
              </w:rPr>
              <w:t>各申报单位须从通知所列申报类别中勾选。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both"/>
              <w:textAlignment w:val="auto"/>
              <w:rPr>
                <w:rFonts w:eastAsia="仿宋_GB2312"/>
                <w:b/>
                <w:bCs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示范校（）、镇街资源中心（）、孤独症研究基地（）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b/>
                <w:bCs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项目建设方向</w:t>
            </w:r>
          </w:p>
        </w:tc>
        <w:tc>
          <w:tcPr>
            <w:tcW w:w="7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both"/>
              <w:textAlignment w:val="auto"/>
              <w:outlineLvl w:val="1"/>
              <w:rPr>
                <w:rFonts w:eastAsia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4"/>
                <w:szCs w:val="24"/>
                <w:lang w:eastAsia="zh-CN"/>
              </w:rPr>
              <w:t>各申报单位须从申报类别对应主题中选择2-3项开展项目建设。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firstLine="0"/>
              <w:jc w:val="both"/>
              <w:textAlignment w:val="auto"/>
              <w:rPr>
                <w:rFonts w:eastAsia="仿宋_GB2312"/>
                <w:b/>
                <w:bCs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 xml:space="preserve">1.           ；2.           ；3.          </w:t>
            </w:r>
          </w:p>
        </w:tc>
      </w:tr>
    </w:tbl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kern w:val="2"/>
          <w:sz w:val="21"/>
          <w:szCs w:val="24"/>
          <w:lang w:eastAsia="zh-CN"/>
        </w:rPr>
      </w:pPr>
      <w:r>
        <w:rPr>
          <w:rFonts w:eastAsia="黑体"/>
          <w:bCs/>
          <w:kern w:val="2"/>
          <w:sz w:val="32"/>
          <w:szCs w:val="32"/>
          <w:lang w:eastAsia="zh-CN"/>
        </w:rPr>
        <w:t>二、项目组成员业务简历及已有研究成果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9584" w:type="dxa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textAlignment w:val="auto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含学历、职称和相关研究经历，近5年项目组成员相关获奖情况、教科研项目情况、相关的代表性研究成果。不得出现项目组成员姓名、单位名称等个人资料，如必须提及可以代号表示。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60" w:lineRule="exact"/>
              <w:ind w:left="0" w:right="0"/>
              <w:jc w:val="both"/>
              <w:textAlignment w:val="auto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60" w:lineRule="exact"/>
              <w:ind w:left="0" w:right="0"/>
              <w:jc w:val="both"/>
              <w:textAlignment w:val="auto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60" w:lineRule="exact"/>
              <w:ind w:left="0" w:right="0"/>
              <w:jc w:val="both"/>
              <w:textAlignment w:val="auto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</w:tbl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b/>
          <w:kern w:val="2"/>
          <w:sz w:val="32"/>
          <w:szCs w:val="32"/>
          <w:lang w:eastAsia="zh-CN"/>
        </w:rPr>
        <w:br w:type="page"/>
      </w:r>
      <w:r>
        <w:rPr>
          <w:rFonts w:eastAsia="黑体"/>
          <w:b w:val="0"/>
          <w:bCs/>
          <w:kern w:val="2"/>
          <w:sz w:val="32"/>
          <w:szCs w:val="32"/>
          <w:lang w:eastAsia="zh-CN"/>
        </w:rPr>
        <w:t>三、项目建设申报基本情况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7" w:hRule="atLeast"/>
          <w:jc w:val="center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right="0"/>
              <w:textAlignment w:val="auto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1.概述近五年项目申报团队在特殊教育</w:t>
            </w:r>
            <w:r>
              <w:rPr>
                <w:rFonts w:hint="eastAsia" w:eastAsia="仿宋_GB2312"/>
                <w:b/>
                <w:bCs/>
                <w:kern w:val="2"/>
                <w:sz w:val="21"/>
                <w:szCs w:val="24"/>
                <w:lang w:eastAsia="zh-CN"/>
              </w:rPr>
              <w:t>或融合教育</w:t>
            </w: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改革发展推进情况，特别是对应项目类别和建设任务的情况及取得的成效。2.概述单位申报条件情况，对照申报必要条件描述条件落实情况，（</w:t>
            </w:r>
            <w:r>
              <w:rPr>
                <w:rFonts w:hint="eastAsia" w:eastAsia="仿宋_GB2312"/>
                <w:b/>
                <w:bCs/>
                <w:kern w:val="2"/>
                <w:sz w:val="21"/>
                <w:szCs w:val="24"/>
                <w:lang w:eastAsia="zh-CN"/>
              </w:rPr>
              <w:t>第</w:t>
            </w: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1</w:t>
            </w:r>
            <w:r>
              <w:rPr>
                <w:rFonts w:hint="eastAsia" w:eastAsia="仿宋_GB2312"/>
                <w:b/>
                <w:bCs/>
                <w:kern w:val="2"/>
                <w:sz w:val="21"/>
                <w:szCs w:val="24"/>
                <w:lang w:eastAsia="zh-CN"/>
              </w:rPr>
              <w:t>点</w:t>
            </w: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2000字以内，</w:t>
            </w:r>
            <w:r>
              <w:rPr>
                <w:rFonts w:hint="eastAsia" w:eastAsia="仿宋_GB2312"/>
                <w:b/>
                <w:bCs/>
                <w:kern w:val="2"/>
                <w:sz w:val="21"/>
                <w:szCs w:val="24"/>
                <w:lang w:eastAsia="zh-CN"/>
              </w:rPr>
              <w:t>第</w:t>
            </w: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2</w:t>
            </w:r>
            <w:r>
              <w:rPr>
                <w:rFonts w:hint="eastAsia" w:eastAsia="仿宋_GB2312"/>
                <w:b/>
                <w:bCs/>
                <w:kern w:val="2"/>
                <w:sz w:val="21"/>
                <w:szCs w:val="24"/>
                <w:lang w:eastAsia="zh-CN"/>
              </w:rPr>
              <w:t>点</w:t>
            </w: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300字以内。可附页并提供佐证材料）</w:t>
            </w: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</w:tc>
      </w:tr>
    </w:tbl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bCs/>
          <w:kern w:val="2"/>
          <w:sz w:val="32"/>
          <w:szCs w:val="32"/>
          <w:lang w:eastAsia="zh-CN"/>
        </w:rPr>
      </w:pPr>
      <w:r>
        <w:rPr>
          <w:rFonts w:eastAsia="黑体"/>
          <w:bCs/>
          <w:kern w:val="2"/>
          <w:sz w:val="32"/>
          <w:szCs w:val="32"/>
          <w:lang w:eastAsia="zh-CN"/>
        </w:rPr>
        <w:br w:type="page"/>
      </w:r>
      <w:r>
        <w:rPr>
          <w:rFonts w:eastAsia="黑体"/>
          <w:bCs/>
          <w:kern w:val="2"/>
          <w:sz w:val="32"/>
          <w:szCs w:val="32"/>
          <w:lang w:eastAsia="zh-CN"/>
        </w:rPr>
        <w:t>四、项目建设计划</w:t>
      </w:r>
    </w:p>
    <w:tbl>
      <w:tblPr>
        <w:tblStyle w:val="3"/>
        <w:tblpPr w:leftFromText="180" w:rightFromText="180" w:vertAnchor="text" w:horzAnchor="page" w:tblpX="1301" w:tblpY="5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8" w:hRule="atLeast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（一）目标与思路（1000字以内）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8" w:hRule="atLeast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（二）拟解决的关键问题与创新点（对照项目建设主要任务要求，1000字以内）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4"/>
                <w:szCs w:val="24"/>
                <w:lang w:eastAsia="zh-CN"/>
              </w:rPr>
              <w:t>（三）任务、措施及进度安排（2000字以内）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（四）保障条件（含人、财、物等支持条件，500字以内）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（五）预期成效（1000字以内）</w:t>
            </w: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TgyZTBhMGE4MmJiYzM1OWYwN2I2Nzg3Yzg2NGYifQ=="/>
  </w:docVars>
  <w:rsids>
    <w:rsidRoot w:val="31AC5892"/>
    <w:rsid w:val="31A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2024-06-24T08:47:00Z</dcterms:created>
  <dc:creator>zwcaisy</dc:creator>
  <cp:lastModifiedBy>zwcaisy</cp:lastModifiedBy>
  <dcterms:modified xsi:type="dcterms:W3CDTF">2024-06-24T08:48:23Z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3EF82C23ACC74D3A95C803EA41380011_11</vt:lpwstr>
  </property>
</Properties>
</file>