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28"/>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广东省中小学“百千万人才培养工程”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省级</w:t>
      </w:r>
      <w:r>
        <w:rPr>
          <w:rFonts w:hint="default" w:ascii="Times New Roman" w:hAnsi="Times New Roman" w:eastAsia="方正小标宋简体" w:cs="Times New Roman"/>
          <w:color w:val="auto"/>
          <w:sz w:val="44"/>
          <w:szCs w:val="44"/>
        </w:rPr>
        <w:t>培养项目</w:t>
      </w:r>
      <w:r>
        <w:rPr>
          <w:rFonts w:hint="default" w:ascii="Times New Roman" w:hAnsi="Times New Roman" w:eastAsia="方正小标宋简体" w:cs="Times New Roman"/>
          <w:color w:val="auto"/>
          <w:sz w:val="44"/>
          <w:szCs w:val="44"/>
          <w:lang w:val="en-US" w:eastAsia="zh-CN"/>
        </w:rPr>
        <w:t>（2024-2026年）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培养方案提纲及佐证清单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提纲所列为基本要素，请围绕《广东省中小学“百千万人才培养工程”培养项目实施办法》及通知的相关内容完整编制培养方案，提纲仅具参考价值非固定模板。</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b/>
          <w:color w:val="auto"/>
          <w:sz w:val="24"/>
          <w:lang w:val="en-US" w:eastAsia="zh-CN"/>
        </w:rPr>
      </w:pPr>
      <w:r>
        <w:rPr>
          <w:rFonts w:hint="default" w:ascii="Times New Roman" w:hAnsi="Times New Roman" w:eastAsia="仿宋_GB2312" w:cs="Times New Roman"/>
          <w:b/>
          <w:color w:val="auto"/>
          <w:sz w:val="24"/>
        </w:rPr>
        <w:t>一、</w:t>
      </w:r>
      <w:r>
        <w:rPr>
          <w:rFonts w:hint="default" w:ascii="Times New Roman" w:hAnsi="Times New Roman" w:eastAsia="仿宋_GB2312" w:cs="Times New Roman"/>
          <w:b/>
          <w:color w:val="auto"/>
          <w:sz w:val="24"/>
          <w:lang w:val="en-US" w:eastAsia="zh-CN"/>
        </w:rPr>
        <w:t>指导思想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二、</w:t>
      </w:r>
      <w:r>
        <w:rPr>
          <w:rFonts w:hint="default" w:ascii="Times New Roman" w:hAnsi="Times New Roman" w:eastAsia="仿宋_GB2312" w:cs="Times New Roman"/>
          <w:b/>
          <w:color w:val="auto"/>
          <w:sz w:val="24"/>
        </w:rPr>
        <w:t>培养目标</w:t>
      </w:r>
      <w:r>
        <w:rPr>
          <w:rFonts w:hint="default" w:ascii="Times New Roman" w:hAnsi="Times New Roman" w:eastAsia="仿宋_GB2312" w:cs="Times New Roman"/>
          <w:color w:val="auto"/>
          <w:sz w:val="24"/>
        </w:rPr>
        <w:t>（深入研究《实施办法》中培养目标，基于调研和结合各学段学科的特色，细化各子项目总体目标，形成具体的、可操作的阶段性目标或具体目标）</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color w:val="auto"/>
          <w:sz w:val="24"/>
        </w:rPr>
      </w:pPr>
      <w:r>
        <w:rPr>
          <w:rFonts w:hint="default" w:ascii="Times New Roman" w:hAnsi="Times New Roman" w:eastAsia="仿宋_GB2312" w:cs="Times New Roman"/>
          <w:b/>
          <w:color w:val="auto"/>
          <w:sz w:val="24"/>
          <w:lang w:val="en-US" w:eastAsia="zh-CN"/>
        </w:rPr>
        <w:t>三</w:t>
      </w:r>
      <w:r>
        <w:rPr>
          <w:rFonts w:hint="default" w:ascii="Times New Roman" w:hAnsi="Times New Roman" w:eastAsia="仿宋_GB2312" w:cs="Times New Roman"/>
          <w:b/>
          <w:color w:val="auto"/>
          <w:sz w:val="24"/>
        </w:rPr>
        <w:t>、培养内容</w:t>
      </w:r>
      <w:r>
        <w:rPr>
          <w:rFonts w:hint="default" w:ascii="Times New Roman" w:hAnsi="Times New Roman" w:eastAsia="仿宋_GB2312" w:cs="Times New Roman"/>
          <w:color w:val="auto"/>
          <w:sz w:val="24"/>
        </w:rPr>
        <w:t>（细化《实施办法》中“培养内容的基本要求”，依据培养目标，形成培养内容模块，体现个性化和针对性的培养）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四</w:t>
      </w:r>
      <w:r>
        <w:rPr>
          <w:rFonts w:hint="default" w:ascii="Times New Roman" w:hAnsi="Times New Roman" w:eastAsia="仿宋_GB2312" w:cs="Times New Roman"/>
          <w:b/>
          <w:color w:val="auto"/>
          <w:sz w:val="24"/>
        </w:rPr>
        <w:t>、培养模式与方法</w:t>
      </w:r>
      <w:r>
        <w:rPr>
          <w:rFonts w:hint="default" w:ascii="Times New Roman" w:hAnsi="Times New Roman" w:eastAsia="仿宋_GB2312" w:cs="Times New Roman"/>
          <w:color w:val="auto"/>
          <w:sz w:val="24"/>
        </w:rPr>
        <w:t>（体现“五结合五阶段”的要求，结合培养内容选择合适的培养模式和培养方法）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五</w:t>
      </w:r>
      <w:r>
        <w:rPr>
          <w:rFonts w:hint="default" w:ascii="Times New Roman" w:hAnsi="Times New Roman" w:eastAsia="仿宋_GB2312" w:cs="Times New Roman"/>
          <w:b/>
          <w:color w:val="auto"/>
          <w:sz w:val="24"/>
        </w:rPr>
        <w:t>、培养思路图</w:t>
      </w:r>
      <w:r>
        <w:rPr>
          <w:rFonts w:hint="default" w:ascii="Times New Roman" w:hAnsi="Times New Roman" w:eastAsia="仿宋_GB2312" w:cs="Times New Roman"/>
          <w:color w:val="auto"/>
          <w:sz w:val="24"/>
        </w:rPr>
        <w:t>（将前三项内容形成图表和简洁的文字概述各子项目的个性化培养思路）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六</w:t>
      </w:r>
      <w:r>
        <w:rPr>
          <w:rFonts w:hint="default" w:ascii="Times New Roman" w:hAnsi="Times New Roman" w:eastAsia="仿宋_GB2312" w:cs="Times New Roman"/>
          <w:b/>
          <w:color w:val="auto"/>
          <w:sz w:val="24"/>
        </w:rPr>
        <w:t>、课程和活动设计</w:t>
      </w:r>
      <w:r>
        <w:rPr>
          <w:rFonts w:hint="default" w:ascii="Times New Roman" w:hAnsi="Times New Roman" w:eastAsia="仿宋_GB2312" w:cs="Times New Roman"/>
          <w:color w:val="auto"/>
          <w:sz w:val="24"/>
        </w:rPr>
        <w:t>（包括整体的和详细的课程及活动安排；其中整体的活动安排分年度列出各环节安排，包括年度、年度目标、所属培养内容模块、培训环节、培训天数、培训主题、培训目标；其中详细的课程安排</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需包含师德师风和心理健康教育课程</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，包括所属培养内容模块、课程名称、内容要点、学时数、专家姓名、单位、职称、是否一线专家、是否实践性课程、是否省外专家）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七</w:t>
      </w:r>
      <w:r>
        <w:rPr>
          <w:rFonts w:hint="default" w:ascii="Times New Roman" w:hAnsi="Times New Roman" w:eastAsia="仿宋_GB2312" w:cs="Times New Roman"/>
          <w:b/>
          <w:color w:val="auto"/>
          <w:sz w:val="24"/>
        </w:rPr>
        <w:t>、考核评价</w:t>
      </w:r>
      <w:r>
        <w:rPr>
          <w:rFonts w:hint="default" w:ascii="Times New Roman" w:hAnsi="Times New Roman" w:eastAsia="仿宋_GB2312" w:cs="Times New Roman"/>
          <w:color w:val="auto"/>
          <w:sz w:val="24"/>
        </w:rPr>
        <w:t>（包括培养学员年度及期满考核评价。细化考核标准、考核方式和考核结果运用等）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八</w:t>
      </w:r>
      <w:r>
        <w:rPr>
          <w:rFonts w:hint="default" w:ascii="Times New Roman" w:hAnsi="Times New Roman" w:eastAsia="仿宋_GB2312" w:cs="Times New Roman"/>
          <w:b/>
          <w:color w:val="auto"/>
          <w:sz w:val="24"/>
        </w:rPr>
        <w:t>、特色创新</w:t>
      </w:r>
      <w:r>
        <w:rPr>
          <w:rFonts w:hint="default" w:ascii="Times New Roman" w:hAnsi="Times New Roman" w:eastAsia="仿宋_GB2312" w:cs="Times New Roman"/>
          <w:color w:val="auto"/>
          <w:sz w:val="24"/>
        </w:rPr>
        <w:t>（概况该方案设计和开展培养工作中的主要特色、亮点及创新）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九</w:t>
      </w:r>
      <w:r>
        <w:rPr>
          <w:rFonts w:hint="default" w:ascii="Times New Roman" w:hAnsi="Times New Roman" w:eastAsia="仿宋_GB2312" w:cs="Times New Roman"/>
          <w:b/>
          <w:color w:val="auto"/>
          <w:sz w:val="24"/>
        </w:rPr>
        <w:t>、预期成果</w:t>
      </w:r>
      <w:r>
        <w:rPr>
          <w:rFonts w:hint="default" w:ascii="Times New Roman" w:hAnsi="Times New Roman" w:eastAsia="仿宋_GB2312" w:cs="Times New Roman"/>
          <w:color w:val="auto"/>
          <w:sz w:val="24"/>
        </w:rPr>
        <w:t>（定性与定量相结合，有一定量化的可验收的内容）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lang w:val="en-US" w:eastAsia="zh-CN"/>
        </w:rPr>
        <w:t>十</w:t>
      </w:r>
      <w:r>
        <w:rPr>
          <w:rFonts w:hint="default" w:ascii="Times New Roman" w:hAnsi="Times New Roman" w:eastAsia="仿宋_GB2312" w:cs="Times New Roman"/>
          <w:b/>
          <w:color w:val="auto"/>
          <w:sz w:val="24"/>
        </w:rPr>
        <w:t>、组织管理与后勤保障</w:t>
      </w:r>
      <w:r>
        <w:rPr>
          <w:rFonts w:hint="default" w:ascii="Times New Roman" w:hAnsi="Times New Roman" w:eastAsia="仿宋_GB2312" w:cs="Times New Roman"/>
          <w:color w:val="auto"/>
          <w:sz w:val="24"/>
        </w:rPr>
        <w:t>（主要概述保障项目顺利运转和达到预期成果成效的机制</w:t>
      </w:r>
      <w:r>
        <w:rPr>
          <w:rFonts w:hint="eastAsia" w:ascii="Times New Roman" w:hAnsi="Times New Roman" w:eastAsia="仿宋_GB2312" w:cs="Times New Roman"/>
          <w:color w:val="auto"/>
          <w:sz w:val="24"/>
          <w:lang w:eastAsia="zh-CN"/>
        </w:rPr>
        <w:t>，</w:t>
      </w:r>
      <w:bookmarkStart w:id="0" w:name="_GoBack"/>
      <w:bookmarkEnd w:id="0"/>
      <w:r>
        <w:rPr>
          <w:rFonts w:hint="default" w:ascii="Times New Roman" w:hAnsi="Times New Roman" w:eastAsia="仿宋_GB2312" w:cs="Times New Roman"/>
          <w:color w:val="auto"/>
          <w:sz w:val="24"/>
        </w:rPr>
        <w:t>项目组织管理方面的独到和创新之处，不出现具体的单位和管理人员信息）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b/>
          <w:color w:val="auto"/>
          <w:sz w:val="24"/>
        </w:rPr>
        <w:t>十</w:t>
      </w:r>
      <w:r>
        <w:rPr>
          <w:rFonts w:hint="default" w:ascii="Times New Roman" w:hAnsi="Times New Roman" w:eastAsia="仿宋_GB2312" w:cs="Times New Roman"/>
          <w:b/>
          <w:color w:val="auto"/>
          <w:sz w:val="24"/>
          <w:lang w:val="en-US" w:eastAsia="zh-CN"/>
        </w:rPr>
        <w:t>一</w:t>
      </w:r>
      <w:r>
        <w:rPr>
          <w:rFonts w:hint="default" w:ascii="Times New Roman" w:hAnsi="Times New Roman" w:eastAsia="仿宋_GB2312" w:cs="Times New Roman"/>
          <w:b/>
          <w:color w:val="auto"/>
          <w:sz w:val="24"/>
        </w:rPr>
        <w:t>、经费预算与经费支出说明</w:t>
      </w:r>
      <w:r>
        <w:rPr>
          <w:rFonts w:hint="default" w:ascii="Times New Roman" w:hAnsi="Times New Roman" w:eastAsia="仿宋_GB2312" w:cs="Times New Roman"/>
          <w:color w:val="auto"/>
          <w:sz w:val="24"/>
        </w:rPr>
        <w:t>（依据《广东省教育厅  广东省财政厅关于印发〈中小学幼儿园教师、校(园)长省级培养培训及保障能力建设项目经费管理的暂行办法〉的通知》（粤教继〔2018〕2 号) 有关规定，包括具体经费支出名目、额度及经费支出说明等，并制表，表格格式可参考如下）</w:t>
      </w:r>
    </w:p>
    <w:tbl>
      <w:tblPr>
        <w:tblStyle w:val="3"/>
        <w:tblW w:w="0" w:type="auto"/>
        <w:jc w:val="center"/>
        <w:tblLayout w:type="fixed"/>
        <w:tblCellMar>
          <w:top w:w="0" w:type="dxa"/>
          <w:left w:w="108" w:type="dxa"/>
          <w:bottom w:w="0" w:type="dxa"/>
          <w:right w:w="108" w:type="dxa"/>
        </w:tblCellMar>
      </w:tblPr>
      <w:tblGrid>
        <w:gridCol w:w="809"/>
        <w:gridCol w:w="1232"/>
        <w:gridCol w:w="2525"/>
        <w:gridCol w:w="1079"/>
        <w:gridCol w:w="816"/>
        <w:gridCol w:w="870"/>
        <w:gridCol w:w="855"/>
        <w:gridCol w:w="996"/>
        <w:gridCol w:w="996"/>
      </w:tblGrid>
      <w:tr>
        <w:tblPrEx>
          <w:tblCellMar>
            <w:top w:w="0" w:type="dxa"/>
            <w:left w:w="108" w:type="dxa"/>
            <w:bottom w:w="0" w:type="dxa"/>
            <w:right w:w="108" w:type="dxa"/>
          </w:tblCellMar>
        </w:tblPrEx>
        <w:trPr>
          <w:trHeight w:val="600" w:hRule="atLeast"/>
          <w:tblHeader/>
          <w:jc w:val="center"/>
        </w:trPr>
        <w:tc>
          <w:tcPr>
            <w:tcW w:w="80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支出类别</w:t>
            </w:r>
          </w:p>
        </w:tc>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支出项目</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 xml:space="preserve">支出范围及标准 </w:t>
            </w:r>
          </w:p>
        </w:tc>
        <w:tc>
          <w:tcPr>
            <w:tcW w:w="2765"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u w:val="none"/>
              </w:rPr>
              <w:t>____</w:t>
            </w:r>
            <w:r>
              <w:rPr>
                <w:rFonts w:hint="default" w:ascii="Times New Roman" w:hAnsi="Times New Roman" w:cs="Times New Roman"/>
                <w:color w:val="auto"/>
                <w:kern w:val="0"/>
                <w:szCs w:val="21"/>
              </w:rPr>
              <w:t>年度</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经费</w:t>
            </w:r>
          </w:p>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经费计算标准</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备注</w:t>
            </w:r>
          </w:p>
        </w:tc>
      </w:tr>
      <w:tr>
        <w:tblPrEx>
          <w:tblCellMar>
            <w:top w:w="0" w:type="dxa"/>
            <w:left w:w="108" w:type="dxa"/>
            <w:bottom w:w="0" w:type="dxa"/>
            <w:right w:w="108" w:type="dxa"/>
          </w:tblCellMar>
        </w:tblPrEx>
        <w:trPr>
          <w:trHeight w:val="1203" w:hRule="atLeast"/>
          <w:tblHeader/>
          <w:jc w:val="center"/>
        </w:trPr>
        <w:tc>
          <w:tcPr>
            <w:tcW w:w="8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Cs w:val="21"/>
              </w:rPr>
            </w:pPr>
          </w:p>
        </w:tc>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bCs/>
                <w:color w:val="auto"/>
                <w:kern w:val="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bCs/>
                <w:color w:val="auto"/>
                <w:kern w:val="0"/>
                <w:szCs w:val="21"/>
              </w:rPr>
            </w:pP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2"/>
                <w:szCs w:val="22"/>
                <w:lang w:val="en-US" w:eastAsia="zh-CN"/>
              </w:rPr>
            </w:pPr>
            <w:r>
              <w:rPr>
                <w:rFonts w:hint="default" w:ascii="Times New Roman" w:hAnsi="Times New Roman" w:cs="Times New Roman"/>
                <w:color w:val="auto"/>
                <w:kern w:val="0"/>
                <w:sz w:val="22"/>
                <w:szCs w:val="22"/>
              </w:rPr>
              <w:t>阶段1</w:t>
            </w:r>
            <w:r>
              <w:rPr>
                <w:rFonts w:hint="default" w:ascii="Times New Roman" w:hAnsi="Times New Roman" w:cs="Times New Roman"/>
                <w:color w:val="auto"/>
                <w:kern w:val="0"/>
                <w:sz w:val="22"/>
                <w:szCs w:val="22"/>
                <w:lang w:eastAsia="zh-CN"/>
              </w:rPr>
              <w:t>（</w:t>
            </w:r>
            <w:r>
              <w:rPr>
                <w:rFonts w:hint="default" w:ascii="Times New Roman" w:hAnsi="Times New Roman" w:cs="Times New Roman"/>
                <w:color w:val="auto"/>
                <w:kern w:val="0"/>
                <w:sz w:val="22"/>
                <w:szCs w:val="22"/>
                <w:lang w:val="en-US" w:eastAsia="zh-CN"/>
              </w:rPr>
              <w:t>如集中研修</w:t>
            </w:r>
            <w:r>
              <w:rPr>
                <w:rFonts w:hint="default" w:ascii="Times New Roman" w:hAnsi="Times New Roman" w:cs="Times New Roman"/>
                <w:color w:val="auto"/>
                <w:kern w:val="0"/>
                <w:sz w:val="22"/>
                <w:szCs w:val="22"/>
                <w:lang w:eastAsia="zh-CN"/>
              </w:rPr>
              <w:t>）</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2"/>
                <w:szCs w:val="22"/>
                <w:lang w:eastAsia="zh-CN"/>
              </w:rPr>
            </w:pPr>
            <w:r>
              <w:rPr>
                <w:rFonts w:hint="default" w:ascii="Times New Roman" w:hAnsi="Times New Roman" w:cs="Times New Roman"/>
                <w:color w:val="auto"/>
                <w:kern w:val="0"/>
                <w:sz w:val="22"/>
                <w:szCs w:val="22"/>
              </w:rPr>
              <w:t>阶段2</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阶段3</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99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　</w:t>
            </w:r>
          </w:p>
        </w:tc>
        <w:tc>
          <w:tcPr>
            <w:tcW w:w="996"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b/>
                <w:bCs/>
                <w:color w:val="auto"/>
                <w:kern w:val="0"/>
                <w:sz w:val="24"/>
                <w:szCs w:val="24"/>
              </w:rPr>
            </w:pPr>
          </w:p>
        </w:tc>
      </w:tr>
      <w:tr>
        <w:tblPrEx>
          <w:tblCellMar>
            <w:top w:w="0" w:type="dxa"/>
            <w:left w:w="108" w:type="dxa"/>
            <w:bottom w:w="0" w:type="dxa"/>
            <w:right w:w="108" w:type="dxa"/>
          </w:tblCellMar>
        </w:tblPrEx>
        <w:trPr>
          <w:trHeight w:val="1049" w:hRule="atLeast"/>
          <w:jc w:val="center"/>
        </w:trPr>
        <w:tc>
          <w:tcPr>
            <w:tcW w:w="809" w:type="dxa"/>
            <w:vMerge w:val="restart"/>
            <w:tcBorders>
              <w:top w:val="nil"/>
              <w:left w:val="single" w:color="auto" w:sz="4" w:space="0"/>
              <w:bottom w:val="single" w:color="auto" w:sz="4" w:space="0"/>
              <w:right w:val="single" w:color="auto" w:sz="4" w:space="0"/>
            </w:tcBorders>
            <w:noWrap w:val="0"/>
            <w:textDirection w:val="tbRlV"/>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学员费用</w:t>
            </w: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住宿费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参训人员及工作人员培训期间发生的租住房间的费用，凭票据实报销</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1122" w:hRule="atLeast"/>
          <w:jc w:val="center"/>
        </w:trPr>
        <w:tc>
          <w:tcPr>
            <w:tcW w:w="8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伙食费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参训人员及工作人员培训期间发生的用餐费用，据实报销</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795" w:hRule="atLeast"/>
          <w:jc w:val="center"/>
        </w:trPr>
        <w:tc>
          <w:tcPr>
            <w:tcW w:w="8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交通费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培训所需的人员接送以及与培训有关的考察、调研等发生的交通支出，凭票据实报销</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844" w:hRule="atLeast"/>
          <w:jc w:val="center"/>
        </w:trPr>
        <w:tc>
          <w:tcPr>
            <w:tcW w:w="809" w:type="dxa"/>
            <w:vMerge w:val="restart"/>
            <w:tcBorders>
              <w:top w:val="nil"/>
              <w:left w:val="single" w:color="auto" w:sz="4" w:space="0"/>
              <w:bottom w:val="single" w:color="000000" w:sz="4" w:space="0"/>
              <w:right w:val="single" w:color="auto" w:sz="4" w:space="0"/>
            </w:tcBorders>
            <w:noWrap w:val="0"/>
            <w:textDirection w:val="tbRlV"/>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师资费</w:t>
            </w: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讲课费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聘请师资授课所支付的必要报酬</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19"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境外教师授课费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支付给从境外邀请的授课教师的讲课费</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19"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现场教学指导费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现场教学阶段的专家指导费</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19"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在线教学指导费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网络研修阶段的教师指导费</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42" w:hRule="atLeast"/>
          <w:jc w:val="center"/>
        </w:trPr>
        <w:tc>
          <w:tcPr>
            <w:tcW w:w="8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方案研制及质量评估费</w:t>
            </w: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前期研发</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项目前期的筹备，包括调研、方案论证与研制、课程设计和开发过程的专家费用</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42"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过程管理</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项目进展的监督和质量监控的工作人员费用</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1152"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评估反馈</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项目结束后的考核评审、绩效评估及总结反馈的专家费用</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60" w:hRule="atLeast"/>
          <w:jc w:val="center"/>
        </w:trPr>
        <w:tc>
          <w:tcPr>
            <w:tcW w:w="8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商品与服务支出</w:t>
            </w: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差旅费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专家及工作人员差旅费，包括住宿、伙食、交通费用等，凭票据实报销</w:t>
            </w:r>
          </w:p>
        </w:tc>
        <w:tc>
          <w:tcPr>
            <w:tcW w:w="107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874"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培训场地及设备费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校外场地及设施设备的租赁费(含实验室所需耗材等费用)，凭校外发票据实报销</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2657"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教学资源费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所需教学资源的费用，包括纸质教材、音视频、课件、网络在线课程等教学资源，以及网络研修阶段支付给网络运营商的网络研修平台维护与技术服务费等按合同结算凭票报销</w:t>
            </w:r>
          </w:p>
        </w:tc>
        <w:tc>
          <w:tcPr>
            <w:tcW w:w="107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42"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办公费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开展培养工作必要的办公用品、邮寄费，凭校外发票据实报销</w:t>
            </w:r>
          </w:p>
        </w:tc>
        <w:tc>
          <w:tcPr>
            <w:tcW w:w="107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1411"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国际合作与交流费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培养类项目按照培养方案组织学员开展赴国（境）外培训、交流、参访活动发生的费用</w:t>
            </w:r>
          </w:p>
        </w:tc>
        <w:tc>
          <w:tcPr>
            <w:tcW w:w="1079" w:type="dxa"/>
            <w:tcBorders>
              <w:top w:val="nil"/>
              <w:left w:val="nil"/>
              <w:bottom w:val="single" w:color="auto" w:sz="4" w:space="0"/>
              <w:right w:val="nil"/>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1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1381"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12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其他</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文体活动费、医药费、保险费、资助培养学员成果发表版面费、出版费等，凭票据实报销</w:t>
            </w:r>
          </w:p>
        </w:tc>
        <w:tc>
          <w:tcPr>
            <w:tcW w:w="107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780" w:hRule="atLeast"/>
          <w:jc w:val="center"/>
        </w:trPr>
        <w:tc>
          <w:tcPr>
            <w:tcW w:w="809" w:type="dxa"/>
            <w:tcBorders>
              <w:top w:val="nil"/>
              <w:left w:val="single" w:color="auto" w:sz="4" w:space="0"/>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实践实习合作机构</w:t>
            </w:r>
          </w:p>
        </w:tc>
        <w:tc>
          <w:tcPr>
            <w:tcW w:w="1232" w:type="dxa"/>
            <w:tcBorders>
              <w:top w:val="nil"/>
              <w:left w:val="nil"/>
              <w:bottom w:val="single" w:color="auto" w:sz="4" w:space="0"/>
              <w:right w:val="nil"/>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合作学校、实践基地建设费</w:t>
            </w:r>
          </w:p>
        </w:tc>
        <w:tc>
          <w:tcPr>
            <w:tcW w:w="2525"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按项目方案，组织学员开展进修访学、跟岗学习、企业实践等培训活动而支付给合作学校、实践基地的经费</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660" w:hRule="atLeast"/>
          <w:jc w:val="center"/>
        </w:trPr>
        <w:tc>
          <w:tcPr>
            <w:tcW w:w="204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间接经费</w:t>
            </w:r>
          </w:p>
        </w:tc>
        <w:tc>
          <w:tcPr>
            <w:tcW w:w="2525"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校内资源综合成本及项目临聘人员和实习生（或勤工助学学生等）劳务费</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rPr>
            </w:pPr>
          </w:p>
        </w:tc>
        <w:tc>
          <w:tcPr>
            <w:tcW w:w="996"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rPr>
            </w:pPr>
          </w:p>
        </w:tc>
      </w:tr>
      <w:tr>
        <w:tblPrEx>
          <w:tblCellMar>
            <w:top w:w="0" w:type="dxa"/>
            <w:left w:w="108" w:type="dxa"/>
            <w:bottom w:w="0" w:type="dxa"/>
            <w:right w:w="108" w:type="dxa"/>
          </w:tblCellMar>
        </w:tblPrEx>
        <w:trPr>
          <w:trHeight w:val="570" w:hRule="atLeast"/>
          <w:jc w:val="center"/>
        </w:trPr>
        <w:tc>
          <w:tcPr>
            <w:tcW w:w="456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合计</w:t>
            </w:r>
          </w:p>
        </w:tc>
        <w:tc>
          <w:tcPr>
            <w:tcW w:w="107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7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96"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cs="Times New Roman"/>
                <w:color w:val="auto"/>
                <w:kern w:val="0"/>
                <w:sz w:val="22"/>
                <w:szCs w:val="22"/>
              </w:rPr>
            </w:pPr>
          </w:p>
        </w:tc>
      </w:tr>
    </w:tbl>
    <w:p>
      <w:pPr>
        <w:spacing w:line="560" w:lineRule="exact"/>
        <w:jc w:val="left"/>
        <w:rPr>
          <w:rFonts w:hint="default" w:ascii="Times New Roman" w:hAnsi="Times New Roman" w:eastAsia="黑体" w:cs="Times New Roman"/>
          <w:color w:val="auto"/>
          <w:sz w:val="24"/>
          <w:szCs w:val="32"/>
        </w:rPr>
      </w:pPr>
      <w:r>
        <w:rPr>
          <w:rFonts w:hint="default" w:ascii="Times New Roman" w:hAnsi="Times New Roman" w:eastAsia="仿宋_GB2312" w:cs="Times New Roman"/>
          <w:b/>
          <w:color w:val="auto"/>
          <w:sz w:val="24"/>
        </w:rPr>
        <w:br w:type="page"/>
      </w:r>
      <w:r>
        <w:rPr>
          <w:rFonts w:hint="default" w:ascii="Times New Roman" w:hAnsi="Times New Roman" w:eastAsia="仿宋_GB2312" w:cs="Times New Roman"/>
          <w:b/>
          <w:color w:val="auto"/>
          <w:sz w:val="32"/>
          <w:szCs w:val="32"/>
        </w:rPr>
        <w:t>佐证清单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08"/>
        <w:gridCol w:w="2843"/>
        <w:gridCol w:w="1916"/>
        <w:gridCol w:w="813"/>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申报单位</w:t>
            </w:r>
          </w:p>
        </w:tc>
        <w:tc>
          <w:tcPr>
            <w:tcW w:w="2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申报项目</w:t>
            </w:r>
          </w:p>
        </w:tc>
        <w:tc>
          <w:tcPr>
            <w:tcW w:w="30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申报子项目</w:t>
            </w:r>
          </w:p>
        </w:tc>
        <w:tc>
          <w:tcPr>
            <w:tcW w:w="77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项目负责人</w:t>
            </w:r>
          </w:p>
        </w:tc>
        <w:tc>
          <w:tcPr>
            <w:tcW w:w="2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30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材料名称</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相关课程及活动指导等的校内师资、校外师资、境外师资、有中小学教育服务经历师资的简介</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包括姓名、学科、单位、主要成就或特点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近5年来，承担过省教育厅或教育部中小学、幼儿园教师、</w:t>
            </w:r>
            <w:r>
              <w:rPr>
                <w:rFonts w:hint="default" w:ascii="Times New Roman" w:hAnsi="Times New Roman" w:cs="Times New Roman"/>
                <w:color w:val="auto"/>
                <w:sz w:val="24"/>
                <w:lang w:eastAsia="zh-CN"/>
              </w:rPr>
              <w:t>书记、</w:t>
            </w:r>
            <w:r>
              <w:rPr>
                <w:rFonts w:hint="default" w:ascii="Times New Roman" w:hAnsi="Times New Roman" w:cs="Times New Roman"/>
                <w:color w:val="auto"/>
                <w:sz w:val="24"/>
              </w:rPr>
              <w:t>校长或者班主任培训项目的证明</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稳定的国内培养合作资源，能提供符合培养要求的中小学实践基地，有效满足培养学员进行观摩教学和实践考察的需求的相关证明</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稳定的国外培养合作资源，能提供符合培养要求的中小学实践基地，有效满足培养学员进行观摩教学和实践考察的需求的相关证明</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5</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能充分运用优质资源，积极为培养学员参与国家、省的教育改革项目创造条件、搭建平台，通过举办教育思想研讨会、教育成果展示会等活动推广经验、扩大影响的相关证明。</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6</w:t>
            </w:r>
          </w:p>
        </w:tc>
        <w:tc>
          <w:tcPr>
            <w:tcW w:w="658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cs="Times New Roman"/>
                <w:color w:val="auto"/>
                <w:sz w:val="24"/>
              </w:rPr>
            </w:pPr>
            <w:r>
              <w:rPr>
                <w:rFonts w:hint="default" w:ascii="Times New Roman" w:hAnsi="Times New Roman" w:cs="Times New Roman"/>
                <w:color w:val="auto"/>
                <w:sz w:val="24"/>
              </w:rPr>
              <w:t>其他材料</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复印件</w:t>
            </w:r>
          </w:p>
        </w:tc>
      </w:tr>
    </w:tbl>
    <w:p>
      <w:pPr>
        <w:spacing w:line="320" w:lineRule="exact"/>
        <w:ind w:left="-561" w:leftChars="-267" w:firstLine="480" w:firstLineChars="20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rPr>
        <w:t>1．以上材料统一使用A4规格纸张打印，均须加盖学校公章并签上项目负责人姓名。</w:t>
      </w:r>
    </w:p>
    <w:p>
      <w:pPr>
        <w:spacing w:line="320" w:lineRule="exact"/>
        <w:ind w:left="-561" w:leftChars="-267" w:firstLine="480" w:firstLineChars="20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rPr>
        <w:t>2．将相关材料按序号分类装订。</w:t>
      </w:r>
    </w:p>
    <w:p>
      <w:pPr>
        <w:spacing w:line="320" w:lineRule="exact"/>
        <w:ind w:left="-561" w:leftChars="-267" w:firstLine="480" w:firstLineChars="200"/>
        <w:rPr>
          <w:rFonts w:hint="default" w:ascii="Times New Roman" w:hAnsi="Times New Roman" w:cs="Times New Roman"/>
          <w:color w:val="auto"/>
          <w:lang w:eastAsia="zh-CN"/>
        </w:rPr>
      </w:pPr>
      <w:r>
        <w:rPr>
          <w:rFonts w:hint="default" w:ascii="Times New Roman" w:hAnsi="Times New Roman" w:eastAsia="楷体_GB2312" w:cs="Times New Roman"/>
          <w:color w:val="auto"/>
          <w:sz w:val="24"/>
        </w:rPr>
        <w:t>3．所有证明材料须装入证明材料袋，此表贴在证明材料袋封面上。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TgyZTBhMGE4MmJiYzM1OWYwN2I2Nzg3Yzg2NGYifQ=="/>
  </w:docVars>
  <w:rsids>
    <w:rsidRoot w:val="5CCF1B65"/>
    <w:rsid w:val="50DA5BBB"/>
    <w:rsid w:val="5CCF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书正文1"/>
    <w:basedOn w:val="1"/>
    <w:qFormat/>
    <w:uiPriority w:val="0"/>
    <w:pPr>
      <w:widowControl/>
      <w:spacing w:before="120" w:beforeLines="20" w:after="240" w:afterLines="20" w:line="520" w:lineRule="exact"/>
      <w:ind w:firstLine="640" w:firstLineChars="200"/>
    </w:pPr>
    <w:rPr>
      <w:rFonts w:ascii="Times New Roman" w:hAnsi="Times New Roman" w:eastAsia="宋体" w:cs="Times New Roman"/>
      <w:kern w:val="0"/>
      <w:sz w:val="22"/>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1966</Words>
  <Characters>1981</Characters>
  <Lines>0</Lines>
  <Paragraphs>0</Paragraphs>
  <TotalTime>5</TotalTime>
  <ScaleCrop>false</ScaleCrop>
  <LinksUpToDate>false</LinksUpToDate>
  <CharactersWithSpaces>2086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2023-09-01T06:46:00Z</dcterms:created>
  <dc:creator>zwcaisy</dc:creator>
  <cp:lastModifiedBy>zwcaisy</cp:lastModifiedBy>
  <dcterms:modified xsi:type="dcterms:W3CDTF">2023-09-01T06:51:57Z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9DE39855689C42928465024E3D03F70F_11</vt:lpwstr>
  </property>
</Properties>
</file>