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napToGrid w:val="0"/>
        <w:jc w:val="center"/>
        <w:rPr>
          <w:rFonts w:ascii="黑体" w:hAnsi="宋体" w:eastAsia="黑体"/>
          <w:spacing w:val="-10"/>
          <w:sz w:val="72"/>
          <w:szCs w:val="72"/>
        </w:rPr>
      </w:pPr>
    </w:p>
    <w:p>
      <w:pPr>
        <w:snapToGrid w:val="0"/>
        <w:jc w:val="center"/>
        <w:rPr>
          <w:rFonts w:ascii="黑体" w:hAnsi="宋体" w:eastAsia="黑体"/>
          <w:spacing w:val="-10"/>
          <w:sz w:val="72"/>
          <w:szCs w:val="72"/>
        </w:rPr>
      </w:pPr>
      <w:r>
        <w:rPr>
          <w:rFonts w:hint="eastAsia" w:ascii="黑体" w:hAnsi="宋体" w:eastAsia="黑体"/>
          <w:spacing w:val="-10"/>
          <w:sz w:val="72"/>
          <w:szCs w:val="72"/>
        </w:rPr>
        <w:t>广东省中小学教师</w:t>
      </w:r>
    </w:p>
    <w:p>
      <w:pPr>
        <w:snapToGrid w:val="0"/>
        <w:jc w:val="center"/>
        <w:rPr>
          <w:rFonts w:ascii="黑体" w:hAnsi="宋体" w:eastAsia="黑体"/>
          <w:spacing w:val="-10"/>
          <w:sz w:val="72"/>
          <w:szCs w:val="72"/>
        </w:rPr>
      </w:pPr>
      <w:r>
        <w:rPr>
          <w:rFonts w:hint="eastAsia" w:ascii="黑体" w:hAnsi="宋体" w:eastAsia="黑体"/>
          <w:spacing w:val="-10"/>
          <w:sz w:val="72"/>
          <w:szCs w:val="72"/>
        </w:rPr>
        <w:t>发展中心建设项目</w:t>
      </w:r>
    </w:p>
    <w:p>
      <w:pPr>
        <w:snapToGrid w:val="0"/>
        <w:jc w:val="center"/>
        <w:rPr>
          <w:rFonts w:ascii="黑体" w:hAnsi="宋体" w:eastAsia="黑体"/>
          <w:spacing w:val="-10"/>
          <w:sz w:val="72"/>
          <w:szCs w:val="72"/>
        </w:rPr>
      </w:pPr>
    </w:p>
    <w:p>
      <w:pPr>
        <w:snapToGrid w:val="0"/>
        <w:jc w:val="center"/>
        <w:rPr>
          <w:rFonts w:ascii="黑体" w:hAnsi="宋体" w:eastAsia="黑体"/>
          <w:spacing w:val="-10"/>
          <w:sz w:val="72"/>
          <w:szCs w:val="72"/>
        </w:rPr>
      </w:pPr>
      <w:r>
        <w:rPr>
          <w:rFonts w:hint="eastAsia" w:ascii="黑体" w:hAnsi="宋体" w:eastAsia="黑体"/>
          <w:spacing w:val="-10"/>
          <w:sz w:val="72"/>
          <w:szCs w:val="72"/>
        </w:rPr>
        <w:t>申报表</w:t>
      </w:r>
    </w:p>
    <w:p>
      <w:pPr>
        <w:spacing w:line="800" w:lineRule="exact"/>
        <w:ind w:left="210" w:leftChars="100"/>
        <w:rPr>
          <w:rFonts w:ascii="仿宋_GB2312" w:eastAsia="仿宋_GB2312"/>
          <w:sz w:val="32"/>
          <w:u w:val="thick"/>
        </w:rPr>
      </w:pPr>
    </w:p>
    <w:p>
      <w:pPr>
        <w:spacing w:line="800" w:lineRule="exact"/>
        <w:ind w:left="707" w:leftChars="337"/>
        <w:rPr>
          <w:rFonts w:ascii="仿宋_GB2312" w:eastAsia="仿宋_GB2312"/>
          <w:sz w:val="32"/>
          <w:u w:val="thick"/>
        </w:rPr>
      </w:pPr>
      <w:r>
        <w:rPr>
          <w:rFonts w:hint="eastAsia" w:ascii="仿宋_GB2312" w:eastAsia="仿宋_GB2312"/>
          <w:sz w:val="32"/>
        </w:rPr>
        <w:t>申报单位（公章</w:t>
      </w:r>
      <w:r>
        <w:rPr>
          <w:rFonts w:ascii="仿宋_GB2312" w:eastAsia="仿宋_GB2312"/>
          <w:sz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20" w:lineRule="auto"/>
        <w:ind w:left="707" w:leftChars="33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  系 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</w:p>
    <w:p>
      <w:pPr>
        <w:spacing w:line="720" w:lineRule="auto"/>
        <w:ind w:left="707" w:leftChars="337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 系 电 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>
      <w:pPr>
        <w:spacing w:line="800" w:lineRule="exact"/>
        <w:ind w:left="707" w:leftChars="337"/>
        <w:rPr>
          <w:rFonts w:ascii="仿宋_GB2312" w:eastAsia="仿宋_GB2312"/>
          <w:sz w:val="32"/>
          <w:u w:val="thick"/>
        </w:rPr>
      </w:pPr>
      <w:r>
        <w:rPr>
          <w:rFonts w:hint="eastAsia" w:ascii="仿宋_GB2312" w:eastAsia="仿宋_GB2312"/>
          <w:sz w:val="32"/>
          <w:szCs w:val="32"/>
        </w:rPr>
        <w:t>电 子 邮 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>
      <w:pPr>
        <w:spacing w:line="800" w:lineRule="exact"/>
        <w:ind w:left="707" w:leftChars="337"/>
        <w:rPr>
          <w:rFonts w:ascii="仿宋_GB2312" w:eastAsia="仿宋_GB2312"/>
          <w:sz w:val="32"/>
          <w:u w:val="thick"/>
        </w:rPr>
      </w:pPr>
      <w:r>
        <w:rPr>
          <w:rFonts w:hint="eastAsia" w:ascii="仿宋_GB2312" w:eastAsia="仿宋_GB2312"/>
          <w:sz w:val="32"/>
        </w:rPr>
        <w:t xml:space="preserve">申  报  日  期：       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>年     月     日</w:t>
      </w:r>
    </w:p>
    <w:p>
      <w:pPr>
        <w:spacing w:line="800" w:lineRule="exact"/>
        <w:rPr>
          <w:sz w:val="24"/>
        </w:rPr>
      </w:pPr>
    </w:p>
    <w:p>
      <w:pPr>
        <w:spacing w:line="80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广东省教育厅</w:t>
      </w:r>
      <w:r>
        <w:rPr>
          <w:rFonts w:hint="eastAsia" w:ascii="楷体_GB2312" w:hAnsi="宋体" w:eastAsia="楷体_GB2312"/>
          <w:sz w:val="36"/>
          <w:szCs w:val="36"/>
          <w:lang w:val="en-US" w:eastAsia="zh-CN"/>
        </w:rPr>
        <w:t xml:space="preserve">  制</w:t>
      </w:r>
    </w:p>
    <w:p>
      <w:pPr>
        <w:rPr>
          <w:rFonts w:hint="eastAsia" w:ascii="黑体" w:eastAsia="黑体"/>
          <w:spacing w:val="-10"/>
          <w:sz w:val="28"/>
          <w:szCs w:val="28"/>
        </w:rPr>
      </w:pPr>
    </w:p>
    <w:p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</w:rPr>
        <w:t>一、基本情况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44"/>
        <w:gridCol w:w="243"/>
        <w:gridCol w:w="957"/>
        <w:gridCol w:w="1536"/>
        <w:gridCol w:w="360"/>
        <w:gridCol w:w="1440"/>
        <w:gridCol w:w="183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21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    报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    位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    况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    称</w:t>
            </w:r>
          </w:p>
        </w:tc>
        <w:tc>
          <w:tcPr>
            <w:tcW w:w="5602" w:type="dxa"/>
            <w:gridSpan w:val="5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pacing w:val="-1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址</w:t>
            </w:r>
          </w:p>
        </w:tc>
        <w:tc>
          <w:tcPr>
            <w:tcW w:w="5602" w:type="dxa"/>
            <w:gridSpan w:val="5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法人代表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21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发展中心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5602" w:type="dxa"/>
            <w:gridSpan w:val="5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电话&amp;邮</w:t>
            </w:r>
            <w:r>
              <w:rPr>
                <w:rFonts w:hint="eastAsia" w:ascii="宋体" w:hAnsi="宋体"/>
                <w:sz w:val="24"/>
                <w:lang w:eastAsia="zh-CN"/>
              </w:rPr>
              <w:t>箱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电话&amp;邮</w:t>
            </w:r>
            <w:r>
              <w:rPr>
                <w:rFonts w:hint="eastAsia" w:ascii="宋体" w:hAnsi="宋体"/>
                <w:sz w:val="24"/>
                <w:lang w:eastAsia="zh-CN"/>
              </w:rPr>
              <w:t>箱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基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础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条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件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基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础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条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件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基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础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条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件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发展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中心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队伍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中心在职</w:t>
            </w:r>
          </w:p>
          <w:p>
            <w:pPr>
              <w:spacing w:line="60" w:lineRule="auto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教师情况</w:t>
            </w:r>
          </w:p>
        </w:tc>
        <w:tc>
          <w:tcPr>
            <w:tcW w:w="35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中心在职在岗教师总数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3519" w:type="dxa"/>
            <w:gridSpan w:val="4"/>
            <w:noWrap w:val="0"/>
            <w:vAlign w:val="center"/>
          </w:tcPr>
          <w:p>
            <w:pPr>
              <w:spacing w:line="60" w:lineRule="auto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高级职称人数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19" w:type="dxa"/>
            <w:gridSpan w:val="4"/>
            <w:noWrap w:val="0"/>
            <w:vAlign w:val="center"/>
          </w:tcPr>
          <w:p>
            <w:pPr>
              <w:spacing w:line="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中级职称人数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19" w:type="dxa"/>
            <w:gridSpan w:val="4"/>
            <w:noWrap w:val="0"/>
            <w:vAlign w:val="center"/>
          </w:tcPr>
          <w:p>
            <w:pPr>
              <w:spacing w:line="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具有博士学位人数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兼职教师情况</w:t>
            </w:r>
          </w:p>
        </w:tc>
        <w:tc>
          <w:tcPr>
            <w:tcW w:w="3519" w:type="dxa"/>
            <w:gridSpan w:val="4"/>
            <w:noWrap w:val="0"/>
            <w:vAlign w:val="center"/>
          </w:tcPr>
          <w:p>
            <w:pPr>
              <w:spacing w:line="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兼职教师总数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noWrap w:val="0"/>
            <w:vAlign w:val="center"/>
          </w:tcPr>
          <w:p>
            <w:pPr>
              <w:spacing w:line="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高等学校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高级职称人数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spacing w:line="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具有博士学位人数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noWrap w:val="0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中小学校</w:t>
            </w:r>
          </w:p>
          <w:p>
            <w:pPr>
              <w:spacing w:line="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含</w:t>
            </w:r>
            <w:r>
              <w:rPr>
                <w:rFonts w:hint="eastAsia" w:ascii="宋体" w:hAnsi="宋体"/>
                <w:sz w:val="21"/>
                <w:szCs w:val="21"/>
              </w:rPr>
              <w:t>幼儿园）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高级职称人数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spacing w:line="60" w:lineRule="auto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具有硕士以上学位人数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教师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发展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相关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培训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条件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6802" w:type="dxa"/>
            <w:gridSpan w:val="7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教师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发展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课程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资源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建设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6802" w:type="dxa"/>
            <w:gridSpan w:val="7"/>
            <w:noWrap w:val="0"/>
            <w:vAlign w:val="center"/>
          </w:tcPr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4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远程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培训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支持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条件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6802" w:type="dxa"/>
            <w:gridSpan w:val="7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与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地市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联动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及近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三年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开展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工作</w:t>
            </w:r>
          </w:p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6559" w:type="dxa"/>
            <w:gridSpan w:val="6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8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相关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规章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制度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建设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655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二、现状分析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7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6" w:hRule="atLeast"/>
          <w:jc w:val="center"/>
        </w:trPr>
        <w:tc>
          <w:tcPr>
            <w:tcW w:w="12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申报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单位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推进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中小学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spacing w:val="-10"/>
                <w:sz w:val="24"/>
                <w:szCs w:val="24"/>
              </w:rPr>
              <w:t>教师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专业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发展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工作</w:t>
            </w:r>
          </w:p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现状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分析</w:t>
            </w:r>
          </w:p>
        </w:tc>
        <w:tc>
          <w:tcPr>
            <w:tcW w:w="754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（结合本校教师教育工作情况，总结本单位近3年在中小学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  <w:r>
              <w:rPr>
                <w:rFonts w:hint="eastAsia" w:ascii="宋体" w:hAnsi="宋体"/>
                <w:sz w:val="24"/>
                <w:szCs w:val="24"/>
              </w:rPr>
              <w:t>专业发展方面</w:t>
            </w:r>
            <w:r>
              <w:rPr>
                <w:rFonts w:ascii="宋体" w:hAnsi="宋体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</w:rPr>
              <w:t>工作情况，分析存在的重点难点问题并提出对策）</w:t>
            </w: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  <w:spacing w:val="-1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cols w:space="720" w:num="1"/>
          <w:rtlGutter w:val="0"/>
          <w:docGrid w:type="linesAndChars" w:linePitch="312" w:charSpace="0"/>
        </w:sectPr>
      </w:pPr>
    </w:p>
    <w:p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</w:rPr>
        <w:t>三、建设方案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发展定位与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建设目标</w:t>
            </w:r>
          </w:p>
        </w:tc>
        <w:tc>
          <w:tcPr>
            <w:tcW w:w="8005" w:type="dxa"/>
            <w:noWrap w:val="0"/>
            <w:vAlign w:val="top"/>
          </w:tcPr>
          <w:p>
            <w:pPr>
              <w:spacing w:line="60" w:lineRule="auto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主要建设内容</w:t>
            </w:r>
          </w:p>
        </w:tc>
        <w:tc>
          <w:tcPr>
            <w:tcW w:w="8005" w:type="dxa"/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实施进度安排</w:t>
            </w:r>
          </w:p>
        </w:tc>
        <w:tc>
          <w:tcPr>
            <w:tcW w:w="8005" w:type="dxa"/>
            <w:noWrap w:val="0"/>
            <w:vAlign w:val="top"/>
          </w:tcPr>
          <w:p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（按照建设周期，说明省级中小学教师</w:t>
            </w:r>
            <w:r>
              <w:rPr>
                <w:rFonts w:ascii="黑体" w:eastAsia="黑体"/>
                <w:sz w:val="24"/>
              </w:rPr>
              <w:t>发展中心</w:t>
            </w:r>
            <w:r>
              <w:rPr>
                <w:rFonts w:hint="eastAsia" w:ascii="黑体" w:eastAsia="黑体"/>
                <w:sz w:val="24"/>
              </w:rPr>
              <w:t>分年度建设计划与重点任务）</w:t>
            </w: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学校支持与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保障措施</w:t>
            </w:r>
          </w:p>
        </w:tc>
        <w:tc>
          <w:tcPr>
            <w:tcW w:w="8005" w:type="dxa"/>
            <w:noWrap w:val="0"/>
            <w:vAlign w:val="top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（学校在硬件条件、师资配备、经费安排、政策制度等方面的保障措施）</w:t>
            </w:r>
          </w:p>
          <w:p>
            <w:pPr>
              <w:spacing w:line="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预期建设成效</w:t>
            </w:r>
          </w:p>
        </w:tc>
        <w:tc>
          <w:tcPr>
            <w:tcW w:w="8005" w:type="dxa"/>
            <w:noWrap w:val="0"/>
            <w:vAlign w:val="top"/>
          </w:tcPr>
          <w:p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（省级中小学教师发展中心的建设对推进我省中小学教师专业发展、改革等方面的预期效益）</w:t>
            </w: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创新与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特色</w:t>
            </w:r>
          </w:p>
        </w:tc>
        <w:tc>
          <w:tcPr>
            <w:tcW w:w="8005" w:type="dxa"/>
            <w:noWrap w:val="0"/>
            <w:vAlign w:val="top"/>
          </w:tcPr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黑体" w:eastAsia="黑体"/>
          <w:spacing w:val="-10"/>
          <w:sz w:val="28"/>
          <w:szCs w:val="28"/>
        </w:rPr>
      </w:pPr>
    </w:p>
    <w:p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</w:rPr>
        <w:t>四、经费预算（分年度</w:t>
      </w:r>
      <w:r>
        <w:rPr>
          <w:rFonts w:ascii="黑体" w:eastAsia="黑体"/>
          <w:spacing w:val="-10"/>
          <w:sz w:val="28"/>
          <w:szCs w:val="28"/>
        </w:rPr>
        <w:t>）</w:t>
      </w:r>
    </w:p>
    <w:tbl>
      <w:tblPr>
        <w:tblStyle w:val="3"/>
        <w:tblW w:w="0" w:type="auto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045"/>
        <w:gridCol w:w="1863"/>
        <w:gridCol w:w="2348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年度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项目名称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经费</w:t>
            </w:r>
          </w:p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（万元）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用途与计算说明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1036" w:type="dxa"/>
            <w:noWrap w:val="0"/>
            <w:vAlign w:val="center"/>
          </w:tcPr>
          <w:p>
            <w:pPr>
              <w:spacing w:line="60" w:lineRule="auto"/>
              <w:rPr>
                <w:rFonts w:ascii="仿宋_GB2312" w:hAnsi="宋体" w:eastAsia="仿宋_GB2312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spacing w:line="60" w:lineRule="auto"/>
              <w:rPr>
                <w:rFonts w:ascii="仿宋_GB2312" w:hAnsi="宋体" w:eastAsia="仿宋_GB2312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60" w:lineRule="auto"/>
              <w:ind w:firstLine="1785" w:firstLineChars="850"/>
              <w:rPr>
                <w:rFonts w:ascii="仿宋_GB2312" w:hAnsi="宋体" w:eastAsia="仿宋_GB231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60" w:lineRule="auto"/>
              <w:ind w:firstLine="823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036" w:type="dxa"/>
            <w:noWrap w:val="0"/>
            <w:vAlign w:val="center"/>
          </w:tcPr>
          <w:p>
            <w:pPr>
              <w:spacing w:line="60" w:lineRule="auto"/>
              <w:rPr>
                <w:rFonts w:ascii="仿宋_GB2312" w:hAnsi="宋体" w:eastAsia="仿宋_GB2312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spacing w:line="60" w:lineRule="auto"/>
              <w:rPr>
                <w:rFonts w:ascii="仿宋_GB2312" w:hAnsi="宋体" w:eastAsia="仿宋_GB2312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60" w:lineRule="auto"/>
              <w:ind w:firstLine="1785" w:firstLineChars="850"/>
              <w:rPr>
                <w:rFonts w:ascii="仿宋_GB2312" w:hAnsi="宋体" w:eastAsia="仿宋_GB231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60" w:lineRule="auto"/>
              <w:ind w:firstLine="823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036" w:type="dxa"/>
            <w:noWrap w:val="0"/>
            <w:vAlign w:val="center"/>
          </w:tcPr>
          <w:p>
            <w:pPr>
              <w:spacing w:line="60" w:lineRule="auto"/>
              <w:rPr>
                <w:rFonts w:ascii="仿宋_GB2312" w:hAnsi="宋体" w:eastAsia="仿宋_GB2312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spacing w:line="60" w:lineRule="auto"/>
              <w:rPr>
                <w:rFonts w:ascii="仿宋_GB2312" w:hAnsi="宋体" w:eastAsia="仿宋_GB2312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spacing w:line="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60" w:lineRule="auto"/>
              <w:ind w:firstLine="1785" w:firstLineChars="850"/>
              <w:rPr>
                <w:rFonts w:ascii="仿宋_GB2312" w:hAnsi="宋体" w:eastAsia="仿宋_GB2312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60" w:lineRule="auto"/>
              <w:ind w:firstLine="823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0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合 计</w:t>
            </w:r>
          </w:p>
        </w:tc>
        <w:tc>
          <w:tcPr>
            <w:tcW w:w="5899" w:type="dxa"/>
            <w:gridSpan w:val="3"/>
            <w:noWrap w:val="0"/>
            <w:vAlign w:val="center"/>
          </w:tcPr>
          <w:p>
            <w:pPr>
              <w:spacing w:line="60" w:lineRule="auto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30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是否列入预算储备项目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（在对应选项框划“</w:t>
            </w:r>
            <w:r>
              <w:rPr>
                <w:rFonts w:hint="default" w:ascii="楷体" w:hAnsi="楷体" w:eastAsia="楷体"/>
                <w:sz w:val="24"/>
                <w:lang w:eastAsia="zh-CN"/>
              </w:rPr>
              <w:t>√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”）</w:t>
            </w:r>
          </w:p>
        </w:tc>
        <w:tc>
          <w:tcPr>
            <w:tcW w:w="5899" w:type="dxa"/>
            <w:gridSpan w:val="3"/>
            <w:noWrap w:val="0"/>
            <w:vAlign w:val="center"/>
          </w:tcPr>
          <w:p>
            <w:pPr>
              <w:spacing w:line="60" w:lineRule="auto"/>
              <w:rPr>
                <w:rFonts w:ascii="仿宋_GB2312" w:hAnsi="宋体" w:eastAsia="仿宋_GB2312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是，入库时间：      年    月； </w:t>
            </w:r>
            <w:r>
              <w:rPr>
                <w:rFonts w:hint="eastAsia" w:ascii="楷体" w:hAnsi="楷体" w:eastAsia="楷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否</w:t>
            </w:r>
          </w:p>
        </w:tc>
      </w:tr>
    </w:tbl>
    <w:p>
      <w:pPr>
        <w:rPr>
          <w:rFonts w:ascii="黑体" w:eastAsia="黑体"/>
          <w:spacing w:val="-10"/>
          <w:sz w:val="28"/>
          <w:szCs w:val="28"/>
        </w:rPr>
        <w:sectPr>
          <w:pgSz w:w="11906" w:h="16838"/>
          <w:pgMar w:top="2098" w:right="1474" w:bottom="1984" w:left="1587" w:header="851" w:footer="1587" w:gutter="0"/>
          <w:cols w:space="720" w:num="1"/>
          <w:rtlGutter w:val="0"/>
          <w:docGrid w:type="linesAndChars" w:linePitch="312" w:charSpace="0"/>
        </w:sectPr>
      </w:pPr>
    </w:p>
    <w:p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</w:rPr>
        <w:t>五、论证意见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5" w:hRule="atLeast"/>
          <w:jc w:val="center"/>
        </w:trPr>
        <w:tc>
          <w:tcPr>
            <w:tcW w:w="8521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（由申报单位组织校内外专家进行论证，并提出书面论证意见）</w:t>
            </w: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专家组组长（签字）： </w:t>
            </w:r>
          </w:p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专家组成员（签字）：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spacing w:before="100" w:beforeAutospacing="1" w:after="100" w:afterAutospacing="1" w:line="300" w:lineRule="exact"/>
              <w:ind w:firstLine="6600" w:firstLineChars="2750"/>
              <w:rPr>
                <w:rFonts w:ascii="楷体" w:hAnsi="楷体" w:eastAsia="楷体" w:cs="宋体"/>
                <w:sz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8521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申报单位意见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 xml:space="preserve">负责人签字：                                        （公章）         </w:t>
            </w:r>
          </w:p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                                            年  月  日</w:t>
            </w:r>
          </w:p>
        </w:tc>
      </w:tr>
    </w:tbl>
    <w:p>
      <w:pPr>
        <w:rPr>
          <w:rFonts w:ascii="黑体" w:eastAsia="黑体"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公开方式：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主动公开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1587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25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614F2"/>
    <w:rsid w:val="3E06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2021-11-16T07:22:00Z</dcterms:created>
  <dc:creator>梅毅</dc:creator>
  <cp:lastModifiedBy>梅毅</cp:lastModifiedBy>
  <dcterms:modified xsi:type="dcterms:W3CDTF">2021-11-16T07:23:15Z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A22E747B4E6F4BD797B365D7BD9645D7</vt:lpwstr>
  </property>
</Properties>
</file>